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24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заместителя главного бухгалтера Автономного учреждения ХМАО – Югры «Технопарк высоких технологий»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Мочаловой Елены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Мочалова Е.С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заместителем</w:t>
      </w:r>
      <w:r>
        <w:rPr>
          <w:rFonts w:ascii="Times New Roman" w:eastAsia="Times New Roman" w:hAnsi="Times New Roman" w:cs="Times New Roman"/>
        </w:rPr>
        <w:t xml:space="preserve"> главного бухгалтера Автономного учреждения ХМАО – Югры «Технопарк высоких технологий»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г.Ханты-Мансийск,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Промышленная, зд.19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</w:t>
      </w:r>
      <w:r>
        <w:rPr>
          <w:rFonts w:ascii="Times New Roman" w:eastAsia="Times New Roman" w:hAnsi="Times New Roman" w:cs="Times New Roman"/>
        </w:rPr>
        <w:t xml:space="preserve">подраздел 1.2 за 2023 год (СТАЖ)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</w:t>
      </w:r>
      <w:r>
        <w:rPr>
          <w:rFonts w:ascii="Times New Roman" w:eastAsia="Times New Roman" w:hAnsi="Times New Roman" w:cs="Times New Roman"/>
        </w:rPr>
        <w:t>Фонда пенсионного и социального страхования Российской Федерации по Ханты-Мансийскому автономному округу-Югре, чем нарушила п.п</w:t>
      </w:r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п.2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Мочалова Е.С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</w:rPr>
        <w:t>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Мочаловой Е.С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02.12</w:t>
      </w:r>
      <w:r>
        <w:rPr>
          <w:rFonts w:ascii="Times New Roman" w:eastAsia="Times New Roman" w:hAnsi="Times New Roman" w:cs="Times New Roman"/>
        </w:rPr>
        <w:t>.2024 г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должностной инструкцией;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Мочаловой Е.С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Мочаловой Е.С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заместителя главного бухгалтера Автономного учреждения ХМАО – Югры «Технопарк высоких технологий»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Мочалову Елену Сергеевну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42479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</w:p>
    <w:p>
      <w:pPr>
        <w:spacing w:before="0" w:after="0"/>
      </w:pPr>
      <w:r>
        <w:rPr>
          <w:rStyle w:val="cat-UserDefinedgrp-27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